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02" w:rsidRPr="00511BAE" w:rsidRDefault="00D36A02" w:rsidP="00511BAE">
      <w:pPr>
        <w:widowControl/>
        <w:adjustRightInd/>
        <w:snapToGrid w:val="0"/>
        <w:spacing w:line="0" w:lineRule="atLeast"/>
        <w:jc w:val="center"/>
        <w:textAlignment w:val="auto"/>
        <w:rPr>
          <w:rFonts w:cs="華康楷書體W5(P)"/>
          <w:b/>
          <w:color w:val="000000"/>
          <w:sz w:val="32"/>
          <w:szCs w:val="32"/>
        </w:rPr>
      </w:pPr>
      <w:r w:rsidRPr="00511BAE">
        <w:rPr>
          <w:b/>
          <w:color w:val="000000"/>
          <w:sz w:val="32"/>
          <w:szCs w:val="32"/>
        </w:rPr>
        <w:t>CYCU Implementation Regulations Governing Certification</w:t>
      </w:r>
      <w:r w:rsidR="00F73FF0">
        <w:rPr>
          <w:b/>
          <w:color w:val="000000"/>
          <w:sz w:val="32"/>
          <w:szCs w:val="32"/>
        </w:rPr>
        <w:t xml:space="preserve"> of Holistic Education Activity</w:t>
      </w:r>
      <w:bookmarkStart w:id="0" w:name="_GoBack"/>
      <w:bookmarkEnd w:id="0"/>
    </w:p>
    <w:p w:rsidR="00D36A02" w:rsidRPr="00665CCA" w:rsidRDefault="00762FC3" w:rsidP="001101F3">
      <w:pPr>
        <w:widowControl/>
        <w:adjustRightInd/>
        <w:snapToGrid w:val="0"/>
        <w:spacing w:beforeLines="100" w:before="240" w:line="0" w:lineRule="atLeast"/>
        <w:jc w:val="right"/>
        <w:textAlignment w:val="auto"/>
        <w:rPr>
          <w:sz w:val="22"/>
          <w:szCs w:val="22"/>
        </w:rPr>
      </w:pPr>
      <w:r w:rsidRPr="00665CCA">
        <w:rPr>
          <w:sz w:val="22"/>
          <w:szCs w:val="22"/>
        </w:rPr>
        <w:t>Approved at 733</w:t>
      </w:r>
      <w:r w:rsidRPr="00665CCA">
        <w:rPr>
          <w:sz w:val="22"/>
          <w:szCs w:val="22"/>
          <w:vertAlign w:val="superscript"/>
        </w:rPr>
        <w:t>rd</w:t>
      </w:r>
      <w:r w:rsidRPr="00665CCA">
        <w:rPr>
          <w:sz w:val="22"/>
          <w:szCs w:val="22"/>
        </w:rPr>
        <w:t xml:space="preserve"> School Administration Council on October 9, 1998</w:t>
      </w:r>
    </w:p>
    <w:p w:rsidR="00D36A02" w:rsidRPr="00665CCA" w:rsidRDefault="00762FC3" w:rsidP="00511BAE">
      <w:pPr>
        <w:widowControl/>
        <w:adjustRightInd/>
        <w:snapToGrid w:val="0"/>
        <w:spacing w:line="0" w:lineRule="atLeast"/>
        <w:jc w:val="right"/>
        <w:textAlignment w:val="auto"/>
        <w:rPr>
          <w:sz w:val="22"/>
          <w:szCs w:val="22"/>
        </w:rPr>
      </w:pPr>
      <w:r w:rsidRPr="00665CCA">
        <w:rPr>
          <w:sz w:val="22"/>
          <w:szCs w:val="22"/>
        </w:rPr>
        <w:t>Amended at 753</w:t>
      </w:r>
      <w:r w:rsidRPr="00665CCA">
        <w:rPr>
          <w:sz w:val="22"/>
          <w:szCs w:val="22"/>
          <w:vertAlign w:val="superscript"/>
        </w:rPr>
        <w:t>rd</w:t>
      </w:r>
      <w:r w:rsidRPr="00665CCA">
        <w:rPr>
          <w:sz w:val="22"/>
          <w:szCs w:val="22"/>
        </w:rPr>
        <w:t xml:space="preserve"> School Administration Council on June 2, 2000</w:t>
      </w:r>
    </w:p>
    <w:p w:rsidR="00762FC3" w:rsidRPr="00665CCA" w:rsidRDefault="00762FC3" w:rsidP="00511BAE">
      <w:pPr>
        <w:widowControl/>
        <w:adjustRightInd/>
        <w:snapToGrid w:val="0"/>
        <w:spacing w:line="0" w:lineRule="atLeast"/>
        <w:jc w:val="right"/>
        <w:textAlignment w:val="auto"/>
        <w:rPr>
          <w:sz w:val="22"/>
          <w:szCs w:val="22"/>
        </w:rPr>
      </w:pPr>
      <w:r w:rsidRPr="00665CCA">
        <w:rPr>
          <w:sz w:val="22"/>
          <w:szCs w:val="22"/>
        </w:rPr>
        <w:t>Amended at 908</w:t>
      </w:r>
      <w:r w:rsidRPr="00665CCA">
        <w:rPr>
          <w:sz w:val="22"/>
          <w:szCs w:val="22"/>
          <w:vertAlign w:val="superscript"/>
        </w:rPr>
        <w:t>th</w:t>
      </w:r>
      <w:r w:rsidRPr="00665CCA">
        <w:rPr>
          <w:sz w:val="22"/>
          <w:szCs w:val="22"/>
        </w:rPr>
        <w:t xml:space="preserve"> School Administration Council on May 2, 2013</w:t>
      </w:r>
    </w:p>
    <w:p w:rsidR="00665CCA" w:rsidRPr="00665CCA" w:rsidRDefault="00665CCA" w:rsidP="00665CCA">
      <w:pPr>
        <w:widowControl/>
        <w:adjustRightInd/>
        <w:snapToGrid w:val="0"/>
        <w:spacing w:line="0" w:lineRule="atLeast"/>
        <w:jc w:val="right"/>
        <w:textAlignment w:val="auto"/>
        <w:rPr>
          <w:sz w:val="22"/>
          <w:szCs w:val="22"/>
        </w:rPr>
      </w:pPr>
      <w:r w:rsidRPr="00665CCA">
        <w:rPr>
          <w:sz w:val="22"/>
          <w:szCs w:val="22"/>
        </w:rPr>
        <w:t>Amended per the letter under Yuan-Mi-Zi No. 1050002657 dated August 25, 2016</w:t>
      </w:r>
    </w:p>
    <w:p w:rsidR="00665CCA" w:rsidRPr="00665CCA" w:rsidRDefault="00665CCA" w:rsidP="00665CCA">
      <w:pPr>
        <w:widowControl/>
        <w:adjustRightInd/>
        <w:snapToGrid w:val="0"/>
        <w:spacing w:line="0" w:lineRule="atLeast"/>
        <w:jc w:val="right"/>
        <w:textAlignment w:val="auto"/>
        <w:rPr>
          <w:sz w:val="22"/>
          <w:szCs w:val="22"/>
        </w:rPr>
      </w:pPr>
      <w:r w:rsidRPr="00665CCA">
        <w:rPr>
          <w:sz w:val="22"/>
          <w:szCs w:val="22"/>
        </w:rPr>
        <w:t>Amended at 983</w:t>
      </w:r>
      <w:r w:rsidRPr="00665CCA">
        <w:rPr>
          <w:sz w:val="22"/>
          <w:szCs w:val="22"/>
          <w:vertAlign w:val="superscript"/>
        </w:rPr>
        <w:t>th</w:t>
      </w:r>
      <w:r w:rsidRPr="00665CCA">
        <w:rPr>
          <w:sz w:val="22"/>
          <w:szCs w:val="22"/>
        </w:rPr>
        <w:t xml:space="preserve"> School Administration Council on September 3, 2020</w:t>
      </w:r>
    </w:p>
    <w:p w:rsidR="00665CCA" w:rsidRPr="00665CCA" w:rsidRDefault="00665CCA" w:rsidP="00665CCA">
      <w:pPr>
        <w:widowControl/>
        <w:snapToGrid w:val="0"/>
        <w:spacing w:line="0" w:lineRule="atLeast"/>
        <w:jc w:val="right"/>
        <w:rPr>
          <w:snapToGrid w:val="0"/>
          <w:color w:val="FF0000"/>
          <w:sz w:val="22"/>
          <w:szCs w:val="22"/>
        </w:rPr>
      </w:pPr>
      <w:r w:rsidRPr="00665CCA">
        <w:rPr>
          <w:snapToGrid w:val="0"/>
          <w:sz w:val="22"/>
          <w:szCs w:val="22"/>
        </w:rPr>
        <w:t xml:space="preserve">Amended at the Meeting of Student Affairs at </w:t>
      </w:r>
      <w:r w:rsidRPr="00665CCA">
        <w:rPr>
          <w:rFonts w:hint="eastAsia"/>
          <w:snapToGrid w:val="0"/>
          <w:sz w:val="22"/>
          <w:szCs w:val="22"/>
        </w:rPr>
        <w:t>2</w:t>
      </w:r>
      <w:r w:rsidRPr="00665CCA">
        <w:rPr>
          <w:snapToGrid w:val="0"/>
          <w:sz w:val="22"/>
          <w:szCs w:val="22"/>
          <w:vertAlign w:val="superscript"/>
        </w:rPr>
        <w:t>nd</w:t>
      </w:r>
      <w:r w:rsidRPr="00665CCA">
        <w:rPr>
          <w:snapToGrid w:val="0"/>
          <w:sz w:val="22"/>
          <w:szCs w:val="22"/>
        </w:rPr>
        <w:t xml:space="preserve"> semester in the scho</w:t>
      </w:r>
      <w:r>
        <w:rPr>
          <w:snapToGrid w:val="0"/>
          <w:sz w:val="22"/>
          <w:szCs w:val="22"/>
        </w:rPr>
        <w:t>ol year of 2020</w:t>
      </w:r>
      <w:r w:rsidRPr="00665CCA">
        <w:rPr>
          <w:snapToGrid w:val="0"/>
          <w:sz w:val="22"/>
          <w:szCs w:val="22"/>
        </w:rPr>
        <w:t xml:space="preserve"> on June 3rd, 2021</w:t>
      </w:r>
    </w:p>
    <w:p w:rsidR="00665CCA" w:rsidRPr="00665CCA" w:rsidRDefault="00665CCA" w:rsidP="00511BAE">
      <w:pPr>
        <w:widowControl/>
        <w:adjustRightInd/>
        <w:snapToGrid w:val="0"/>
        <w:spacing w:line="0" w:lineRule="atLeast"/>
        <w:jc w:val="right"/>
        <w:textAlignment w:val="auto"/>
        <w:rPr>
          <w:sz w:val="28"/>
          <w:szCs w:val="24"/>
        </w:rPr>
      </w:pPr>
    </w:p>
    <w:p w:rsidR="00F51069" w:rsidRPr="00511BAE" w:rsidRDefault="003623C2" w:rsidP="007E32AE">
      <w:pPr>
        <w:spacing w:beforeLines="50" w:before="120" w:line="0" w:lineRule="atLeast"/>
        <w:rPr>
          <w:kern w:val="0"/>
          <w:sz w:val="24"/>
          <w:szCs w:val="24"/>
        </w:rPr>
      </w:pPr>
      <w:r w:rsidRPr="00511BAE">
        <w:rPr>
          <w:sz w:val="24"/>
          <w:szCs w:val="24"/>
        </w:rPr>
        <w:t>Article 1.</w:t>
      </w:r>
      <w:r w:rsidR="001101F3">
        <w:rPr>
          <w:sz w:val="24"/>
          <w:szCs w:val="24"/>
        </w:rPr>
        <w:tab/>
      </w:r>
      <w:r w:rsidRPr="00511BAE">
        <w:rPr>
          <w:sz w:val="24"/>
          <w:szCs w:val="24"/>
        </w:rPr>
        <w:t>Purpose:</w:t>
      </w:r>
    </w:p>
    <w:p w:rsidR="00D36A02" w:rsidRPr="00511BAE" w:rsidRDefault="00D36A02" w:rsidP="00511A43">
      <w:pPr>
        <w:spacing w:beforeLines="50" w:before="120" w:line="0" w:lineRule="atLeast"/>
        <w:ind w:leftChars="371" w:left="965"/>
        <w:jc w:val="both"/>
        <w:rPr>
          <w:sz w:val="24"/>
          <w:szCs w:val="24"/>
        </w:rPr>
      </w:pPr>
      <w:r w:rsidRPr="00511BAE">
        <w:rPr>
          <w:sz w:val="24"/>
          <w:szCs w:val="24"/>
        </w:rPr>
        <w:t>To encourage students to participate in various activities and volunteer services organized by CYCU actively, recognize themselves, learn how to work with others, enhance their interpersonal communication, train their leadership, fulfill the holistic education, and set the reference performance in recommendation of extracurricular activities to students.</w:t>
      </w:r>
    </w:p>
    <w:p w:rsidR="00D36A02" w:rsidRPr="00511BAE" w:rsidRDefault="00F51069" w:rsidP="00511A43">
      <w:pPr>
        <w:snapToGrid w:val="0"/>
        <w:spacing w:beforeLines="150" w:before="360" w:line="0" w:lineRule="atLeast"/>
        <w:jc w:val="both"/>
        <w:rPr>
          <w:sz w:val="24"/>
          <w:szCs w:val="24"/>
        </w:rPr>
      </w:pPr>
      <w:r w:rsidRPr="00511BAE">
        <w:rPr>
          <w:sz w:val="24"/>
          <w:szCs w:val="24"/>
        </w:rPr>
        <w:t>Article 2.</w:t>
      </w:r>
      <w:r w:rsidR="001101F3">
        <w:rPr>
          <w:sz w:val="24"/>
          <w:szCs w:val="24"/>
        </w:rPr>
        <w:tab/>
      </w:r>
      <w:r w:rsidRPr="00511BAE">
        <w:rPr>
          <w:sz w:val="24"/>
          <w:szCs w:val="24"/>
        </w:rPr>
        <w:t>Subjects:</w:t>
      </w:r>
    </w:p>
    <w:p w:rsidR="00D36A02" w:rsidRPr="00511BAE" w:rsidRDefault="00511BAE"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Pr>
          <w:sz w:val="24"/>
          <w:szCs w:val="24"/>
        </w:rPr>
        <w:t>1.</w:t>
      </w:r>
      <w:r>
        <w:rPr>
          <w:sz w:val="24"/>
          <w:szCs w:val="24"/>
        </w:rPr>
        <w:tab/>
      </w:r>
      <w:r w:rsidR="00D36A02" w:rsidRPr="00511BAE">
        <w:rPr>
          <w:sz w:val="24"/>
          <w:szCs w:val="24"/>
        </w:rPr>
        <w:t>Students who outperform in undertaking the school-wide and inter-school activities.</w:t>
      </w:r>
    </w:p>
    <w:p w:rsidR="00D36A02" w:rsidRPr="00511BAE" w:rsidRDefault="00971229"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2.</w:t>
      </w:r>
      <w:r w:rsidR="00511BAE">
        <w:rPr>
          <w:sz w:val="24"/>
          <w:szCs w:val="24"/>
        </w:rPr>
        <w:tab/>
      </w:r>
      <w:r w:rsidRPr="00511BAE">
        <w:rPr>
          <w:sz w:val="24"/>
          <w:szCs w:val="24"/>
        </w:rPr>
        <w:t>Students who participate in important activities in whole course and outperform in these activities.</w:t>
      </w:r>
    </w:p>
    <w:p w:rsidR="00D36A02" w:rsidRPr="00511BAE" w:rsidRDefault="00971229"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3.</w:t>
      </w:r>
      <w:r w:rsidR="00511BAE">
        <w:rPr>
          <w:sz w:val="24"/>
          <w:szCs w:val="24"/>
        </w:rPr>
        <w:tab/>
      </w:r>
      <w:r w:rsidRPr="00511BAE">
        <w:rPr>
          <w:sz w:val="24"/>
          <w:szCs w:val="24"/>
        </w:rPr>
        <w:t>Students who participate in volunteer services and are enthusiastic to help others.</w:t>
      </w:r>
    </w:p>
    <w:p w:rsidR="00D36A02" w:rsidRPr="00511BAE" w:rsidRDefault="00971229"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4.</w:t>
      </w:r>
      <w:r w:rsidR="00511BAE">
        <w:rPr>
          <w:sz w:val="24"/>
          <w:szCs w:val="24"/>
        </w:rPr>
        <w:tab/>
      </w:r>
      <w:r w:rsidRPr="00511BAE">
        <w:rPr>
          <w:sz w:val="24"/>
          <w:szCs w:val="24"/>
        </w:rPr>
        <w:t>Students who outperform in acting as any leading cadre.</w:t>
      </w:r>
    </w:p>
    <w:p w:rsidR="00D36A02" w:rsidRPr="00511BAE" w:rsidRDefault="00F51069" w:rsidP="00511A43">
      <w:pPr>
        <w:snapToGrid w:val="0"/>
        <w:spacing w:beforeLines="150" w:before="360" w:line="0" w:lineRule="atLeast"/>
        <w:jc w:val="both"/>
        <w:rPr>
          <w:sz w:val="24"/>
          <w:szCs w:val="24"/>
        </w:rPr>
      </w:pPr>
      <w:r w:rsidRPr="00511BAE">
        <w:rPr>
          <w:sz w:val="24"/>
          <w:szCs w:val="24"/>
        </w:rPr>
        <w:t>Article 3.</w:t>
      </w:r>
      <w:r w:rsidR="001101F3">
        <w:rPr>
          <w:sz w:val="24"/>
          <w:szCs w:val="24"/>
        </w:rPr>
        <w:tab/>
      </w:r>
      <w:r w:rsidRPr="00511BAE">
        <w:rPr>
          <w:sz w:val="24"/>
          <w:szCs w:val="24"/>
        </w:rPr>
        <w:t>Mode of implementation:</w:t>
      </w:r>
    </w:p>
    <w:p w:rsidR="00D36A02" w:rsidRPr="00511BAE" w:rsidRDefault="00D36A02"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1.</w:t>
      </w:r>
      <w:r w:rsidR="00511BAE">
        <w:rPr>
          <w:sz w:val="24"/>
          <w:szCs w:val="24"/>
        </w:rPr>
        <w:tab/>
      </w:r>
      <w:r w:rsidRPr="00511BAE">
        <w:rPr>
          <w:sz w:val="24"/>
          <w:szCs w:val="24"/>
        </w:rPr>
        <w:t>The holistic education activity certification form shall be paid by students at their own expenses. The certification shall be processed by related responsible units subject to the area of activity.</w:t>
      </w:r>
    </w:p>
    <w:p w:rsidR="00D36A02" w:rsidRPr="00511BAE" w:rsidRDefault="00D36A02"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2.</w:t>
      </w:r>
      <w:r w:rsidR="00511BAE">
        <w:rPr>
          <w:sz w:val="24"/>
          <w:szCs w:val="24"/>
        </w:rPr>
        <w:tab/>
      </w:r>
      <w:r w:rsidRPr="00511BAE">
        <w:rPr>
          <w:sz w:val="24"/>
          <w:szCs w:val="24"/>
        </w:rPr>
        <w:t>The certification form shall be registered for the five major areas including volunteer service, organization (co-organization) of activity, participation in important activities, participation in various competitions and assumption of the position as leading cadre.</w:t>
      </w:r>
    </w:p>
    <w:p w:rsidR="00D36A02" w:rsidRPr="00511BAE" w:rsidRDefault="00D36A02"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sidRPr="00511BAE">
        <w:rPr>
          <w:sz w:val="24"/>
          <w:szCs w:val="24"/>
        </w:rPr>
        <w:t>3.</w:t>
      </w:r>
      <w:r w:rsidR="00511BAE">
        <w:rPr>
          <w:sz w:val="24"/>
          <w:szCs w:val="24"/>
        </w:rPr>
        <w:tab/>
      </w:r>
      <w:r w:rsidRPr="00511BAE">
        <w:rPr>
          <w:sz w:val="24"/>
          <w:szCs w:val="24"/>
        </w:rPr>
        <w:t>Please complete the</w:t>
      </w:r>
      <w:r w:rsidR="004A5CDD" w:rsidRPr="004A5CDD">
        <w:rPr>
          <w:sz w:val="24"/>
          <w:szCs w:val="24"/>
        </w:rPr>
        <w:t xml:space="preserve"> </w:t>
      </w:r>
      <w:r w:rsidR="004A5CDD" w:rsidRPr="00511BAE">
        <w:rPr>
          <w:sz w:val="24"/>
          <w:szCs w:val="24"/>
        </w:rPr>
        <w:t>activity certification form</w:t>
      </w:r>
      <w:r w:rsidRPr="00511BAE">
        <w:rPr>
          <w:sz w:val="24"/>
          <w:szCs w:val="24"/>
        </w:rPr>
        <w:t xml:space="preserve"> with related certificates</w:t>
      </w:r>
      <w:r w:rsidR="004A5CDD">
        <w:rPr>
          <w:sz w:val="24"/>
          <w:szCs w:val="24"/>
        </w:rPr>
        <w:t xml:space="preserve"> on line</w:t>
      </w:r>
      <w:r w:rsidRPr="00511BAE">
        <w:rPr>
          <w:sz w:val="24"/>
          <w:szCs w:val="24"/>
        </w:rPr>
        <w:t xml:space="preserve"> and submit the same to the responsible unit for </w:t>
      </w:r>
      <w:r w:rsidR="008310DD">
        <w:rPr>
          <w:sz w:val="24"/>
          <w:szCs w:val="24"/>
        </w:rPr>
        <w:t>the activity approval seal.</w:t>
      </w:r>
    </w:p>
    <w:p w:rsidR="00D36A02" w:rsidRPr="00511BAE" w:rsidRDefault="00511BAE" w:rsidP="001101F3">
      <w:pPr>
        <w:widowControl/>
        <w:tabs>
          <w:tab w:val="left" w:pos="1701"/>
        </w:tabs>
        <w:adjustRightInd/>
        <w:spacing w:beforeLines="50" w:before="120" w:line="0" w:lineRule="atLeast"/>
        <w:ind w:leftChars="371" w:left="1224" w:hangingChars="108" w:hanging="259"/>
        <w:jc w:val="both"/>
        <w:textAlignment w:val="auto"/>
        <w:rPr>
          <w:sz w:val="24"/>
          <w:szCs w:val="24"/>
        </w:rPr>
      </w:pPr>
      <w:r>
        <w:rPr>
          <w:sz w:val="24"/>
          <w:szCs w:val="24"/>
        </w:rPr>
        <w:t>4.</w:t>
      </w:r>
      <w:r>
        <w:rPr>
          <w:sz w:val="24"/>
          <w:szCs w:val="24"/>
        </w:rPr>
        <w:tab/>
      </w:r>
      <w:r w:rsidR="00D36A02" w:rsidRPr="00511BAE">
        <w:rPr>
          <w:sz w:val="24"/>
          <w:szCs w:val="24"/>
        </w:rPr>
        <w:t>The certification form refers to personal activity record, which may serve as recommendation documents.</w:t>
      </w:r>
      <w:r>
        <w:rPr>
          <w:rFonts w:hint="eastAsia"/>
          <w:sz w:val="24"/>
          <w:szCs w:val="24"/>
        </w:rPr>
        <w:t xml:space="preserve"> </w:t>
      </w:r>
      <w:r w:rsidR="00D36A02" w:rsidRPr="00511BAE">
        <w:rPr>
          <w:sz w:val="24"/>
          <w:szCs w:val="24"/>
        </w:rPr>
        <w:t>Please keep it with care.</w:t>
      </w:r>
    </w:p>
    <w:p w:rsidR="00D36A02" w:rsidRPr="00511BAE" w:rsidRDefault="00F51069" w:rsidP="00511A43">
      <w:pPr>
        <w:tabs>
          <w:tab w:val="left" w:pos="980"/>
        </w:tabs>
        <w:spacing w:beforeLines="150" w:before="360" w:line="0" w:lineRule="atLeast"/>
        <w:ind w:left="991" w:hangingChars="413" w:hanging="991"/>
        <w:jc w:val="both"/>
        <w:rPr>
          <w:sz w:val="24"/>
          <w:szCs w:val="24"/>
        </w:rPr>
      </w:pPr>
      <w:r w:rsidRPr="00511BAE">
        <w:rPr>
          <w:sz w:val="24"/>
          <w:szCs w:val="24"/>
        </w:rPr>
        <w:t>Article 4.</w:t>
      </w:r>
      <w:r w:rsidRPr="00511BAE">
        <w:rPr>
          <w:sz w:val="24"/>
          <w:szCs w:val="24"/>
        </w:rPr>
        <w:tab/>
      </w:r>
      <w:r w:rsidRPr="00511BAE">
        <w:rPr>
          <w:bCs/>
          <w:sz w:val="24"/>
          <w:szCs w:val="24"/>
        </w:rPr>
        <w:t>The Regulations shall be approved by the School Administration Council, and promulgated and enforced by the President. The same shall apply where the Regulations are amended.</w:t>
      </w:r>
    </w:p>
    <w:sectPr w:rsidR="00D36A02" w:rsidRPr="00511BAE" w:rsidSect="00511BAE">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42" w:rsidRDefault="00960E42" w:rsidP="00A659AA">
      <w:r>
        <w:separator/>
      </w:r>
    </w:p>
  </w:endnote>
  <w:endnote w:type="continuationSeparator" w:id="0">
    <w:p w:rsidR="00960E42" w:rsidRDefault="00960E42" w:rsidP="00A6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42" w:rsidRDefault="00960E42" w:rsidP="00A659AA">
      <w:r>
        <w:separator/>
      </w:r>
    </w:p>
  </w:footnote>
  <w:footnote w:type="continuationSeparator" w:id="0">
    <w:p w:rsidR="00960E42" w:rsidRDefault="00960E42" w:rsidP="00A6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431"/>
    <w:multiLevelType w:val="hybridMultilevel"/>
    <w:tmpl w:val="7BA04376"/>
    <w:lvl w:ilvl="0" w:tplc="43880E0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25E85"/>
    <w:multiLevelType w:val="singleLevel"/>
    <w:tmpl w:val="DC30D824"/>
    <w:lvl w:ilvl="0">
      <w:start w:val="1"/>
      <w:numFmt w:val="taiwaneseCountingThousand"/>
      <w:lvlText w:val="%1、"/>
      <w:lvlJc w:val="left"/>
      <w:pPr>
        <w:tabs>
          <w:tab w:val="num" w:pos="1305"/>
        </w:tabs>
        <w:ind w:left="1305" w:hanging="540"/>
      </w:pPr>
      <w:rPr>
        <w:rFonts w:hint="eastAsia"/>
      </w:rPr>
    </w:lvl>
  </w:abstractNum>
  <w:abstractNum w:abstractNumId="2" w15:restartNumberingAfterBreak="0">
    <w:nsid w:val="54010291"/>
    <w:multiLevelType w:val="singleLevel"/>
    <w:tmpl w:val="5148C642"/>
    <w:lvl w:ilvl="0">
      <w:start w:val="5"/>
      <w:numFmt w:val="japaneseLegal"/>
      <w:lvlText w:val="%1、"/>
      <w:lvlJc w:val="left"/>
      <w:pPr>
        <w:tabs>
          <w:tab w:val="num" w:pos="720"/>
        </w:tabs>
        <w:ind w:left="720" w:hanging="720"/>
      </w:pPr>
      <w:rPr>
        <w:rFonts w:hint="eastAsia"/>
      </w:rPr>
    </w:lvl>
  </w:abstractNum>
  <w:abstractNum w:abstractNumId="3" w15:restartNumberingAfterBreak="0">
    <w:nsid w:val="5C4E74CC"/>
    <w:multiLevelType w:val="singleLevel"/>
    <w:tmpl w:val="E9782E24"/>
    <w:lvl w:ilvl="0">
      <w:start w:val="5"/>
      <w:numFmt w:val="taiwaneseCountingThousand"/>
      <w:lvlText w:val="%1、"/>
      <w:legacy w:legacy="1" w:legacySpace="0" w:legacyIndent="720"/>
      <w:lvlJc w:val="left"/>
      <w:pPr>
        <w:ind w:left="720" w:hanging="720"/>
      </w:pPr>
    </w:lvl>
  </w:abstractNum>
  <w:abstractNum w:abstractNumId="4" w15:restartNumberingAfterBreak="0">
    <w:nsid w:val="63E92873"/>
    <w:multiLevelType w:val="hybridMultilevel"/>
    <w:tmpl w:val="C9C29920"/>
    <w:lvl w:ilvl="0" w:tplc="C8E47AD2">
      <w:start w:val="1"/>
      <w:numFmt w:val="taiwaneseCountingThousand"/>
      <w:lvlText w:val="%1、"/>
      <w:lvlJc w:val="left"/>
      <w:pPr>
        <w:ind w:left="3032" w:hanging="480"/>
      </w:pPr>
      <w:rPr>
        <w:rFonts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68DF6FB8"/>
    <w:multiLevelType w:val="multilevel"/>
    <w:tmpl w:val="46FECD00"/>
    <w:lvl w:ilvl="0">
      <w:start w:val="1"/>
      <w:numFmt w:val="ideographLegalTraditional"/>
      <w:lvlText w:val="%1、"/>
      <w:legacy w:legacy="1" w:legacySpace="0" w:legacyIndent="720"/>
      <w:lvlJc w:val="left"/>
      <w:pPr>
        <w:ind w:left="720" w:hanging="72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EA"/>
    <w:rsid w:val="000D14D8"/>
    <w:rsid w:val="001101F3"/>
    <w:rsid w:val="0015782F"/>
    <w:rsid w:val="001D393C"/>
    <w:rsid w:val="001D5D52"/>
    <w:rsid w:val="002209B0"/>
    <w:rsid w:val="00221C6D"/>
    <w:rsid w:val="002260F6"/>
    <w:rsid w:val="00356B55"/>
    <w:rsid w:val="003623C2"/>
    <w:rsid w:val="0037145A"/>
    <w:rsid w:val="003750A0"/>
    <w:rsid w:val="00382E11"/>
    <w:rsid w:val="003C1CBC"/>
    <w:rsid w:val="00455290"/>
    <w:rsid w:val="00484FBD"/>
    <w:rsid w:val="004A5CDD"/>
    <w:rsid w:val="004B0599"/>
    <w:rsid w:val="00511A43"/>
    <w:rsid w:val="00511BAE"/>
    <w:rsid w:val="005653D7"/>
    <w:rsid w:val="00616ECD"/>
    <w:rsid w:val="00665CCA"/>
    <w:rsid w:val="006873DC"/>
    <w:rsid w:val="0073382C"/>
    <w:rsid w:val="00762FC3"/>
    <w:rsid w:val="007E32AE"/>
    <w:rsid w:val="007F15AE"/>
    <w:rsid w:val="008310DD"/>
    <w:rsid w:val="00876BD4"/>
    <w:rsid w:val="00904256"/>
    <w:rsid w:val="00960E42"/>
    <w:rsid w:val="00971229"/>
    <w:rsid w:val="00A659AA"/>
    <w:rsid w:val="00A8205A"/>
    <w:rsid w:val="00A866EA"/>
    <w:rsid w:val="00AF230A"/>
    <w:rsid w:val="00B510C7"/>
    <w:rsid w:val="00B82D31"/>
    <w:rsid w:val="00B937CD"/>
    <w:rsid w:val="00BC4787"/>
    <w:rsid w:val="00BC685B"/>
    <w:rsid w:val="00C1371E"/>
    <w:rsid w:val="00C22BE4"/>
    <w:rsid w:val="00CA6F32"/>
    <w:rsid w:val="00D36A02"/>
    <w:rsid w:val="00D90020"/>
    <w:rsid w:val="00E22852"/>
    <w:rsid w:val="00E5719B"/>
    <w:rsid w:val="00E82D66"/>
    <w:rsid w:val="00E84275"/>
    <w:rsid w:val="00F51069"/>
    <w:rsid w:val="00F51631"/>
    <w:rsid w:val="00F73FF0"/>
    <w:rsid w:val="00FC0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BD82"/>
  <w15:docId w15:val="{C10BC079-EEC0-4F17-9F08-847D809D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29"/>
    <w:pPr>
      <w:widowControl w:val="0"/>
      <w:adjustRightInd w:val="0"/>
      <w:textAlignment w:val="baseline"/>
    </w:pPr>
    <w:rPr>
      <w:rFonts w:ascii="Times New Roman" w:eastAsia="標楷體" w:hAnsi="Times New Roman"/>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32"/>
    </w:rPr>
  </w:style>
  <w:style w:type="paragraph" w:styleId="a4">
    <w:name w:val="Body Text Indent"/>
    <w:basedOn w:val="a"/>
    <w:semiHidden/>
    <w:pPr>
      <w:ind w:left="1021" w:hanging="1021"/>
    </w:pPr>
    <w:rPr>
      <w:rFonts w:ascii="全真楷書" w:eastAsia="全真楷書"/>
    </w:rPr>
  </w:style>
  <w:style w:type="paragraph" w:styleId="a5">
    <w:name w:val="header"/>
    <w:basedOn w:val="a"/>
    <w:link w:val="a6"/>
    <w:uiPriority w:val="99"/>
    <w:unhideWhenUsed/>
    <w:rsid w:val="00A659AA"/>
    <w:pPr>
      <w:tabs>
        <w:tab w:val="center" w:pos="4153"/>
        <w:tab w:val="right" w:pos="8306"/>
      </w:tabs>
      <w:snapToGrid w:val="0"/>
    </w:pPr>
    <w:rPr>
      <w:sz w:val="20"/>
    </w:rPr>
  </w:style>
  <w:style w:type="character" w:customStyle="1" w:styleId="a6">
    <w:name w:val="頁首 字元"/>
    <w:link w:val="a5"/>
    <w:uiPriority w:val="99"/>
    <w:rsid w:val="00A659AA"/>
    <w:rPr>
      <w:rFonts w:ascii="Times New Roman" w:eastAsia="標楷體" w:hAnsi="Times New Roman"/>
      <w:kern w:val="2"/>
    </w:rPr>
  </w:style>
  <w:style w:type="paragraph" w:styleId="a7">
    <w:name w:val="footer"/>
    <w:basedOn w:val="a"/>
    <w:link w:val="a8"/>
    <w:uiPriority w:val="99"/>
    <w:unhideWhenUsed/>
    <w:rsid w:val="00A659AA"/>
    <w:pPr>
      <w:tabs>
        <w:tab w:val="center" w:pos="4153"/>
        <w:tab w:val="right" w:pos="8306"/>
      </w:tabs>
      <w:snapToGrid w:val="0"/>
    </w:pPr>
    <w:rPr>
      <w:sz w:val="20"/>
    </w:rPr>
  </w:style>
  <w:style w:type="character" w:customStyle="1" w:styleId="a8">
    <w:name w:val="頁尾 字元"/>
    <w:link w:val="a7"/>
    <w:uiPriority w:val="99"/>
    <w:rsid w:val="00A659AA"/>
    <w:rPr>
      <w:rFonts w:ascii="Times New Roman" w:eastAsia="標楷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5C2C-958D-40DB-ADAE-38540911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中原大學全人教育活動手冊實施辦法草案</dc:title>
  <dc:creator>中原大學課外活動組</dc:creator>
  <cp:lastModifiedBy>倪  冰</cp:lastModifiedBy>
  <cp:revision>2</cp:revision>
  <cp:lastPrinted>2016-10-01T09:05:00Z</cp:lastPrinted>
  <dcterms:created xsi:type="dcterms:W3CDTF">2022-07-05T06:45:00Z</dcterms:created>
  <dcterms:modified xsi:type="dcterms:W3CDTF">2022-07-05T06:45:00Z</dcterms:modified>
</cp:coreProperties>
</file>